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7E" w:rsidRPr="005401B5" w:rsidRDefault="001D687E" w:rsidP="001D687E">
      <w:pPr>
        <w:keepNext/>
        <w:spacing w:after="0" w:line="240" w:lineRule="auto"/>
        <w:ind w:left="-90" w:right="-82"/>
        <w:jc w:val="right"/>
        <w:outlineLvl w:val="0"/>
        <w:rPr>
          <w:rFonts w:ascii="Arial" w:eastAsia="Times New Roman" w:hAnsi="Arial" w:cs="Times New Roman"/>
          <w:b/>
          <w:sz w:val="24"/>
          <w:szCs w:val="20"/>
          <w:lang w:val="ro-RO"/>
        </w:rPr>
      </w:pPr>
      <w:r>
        <w:rPr>
          <w:rFonts w:ascii="Arial" w:eastAsia="Times New Roman" w:hAnsi="Arial" w:cs="Times New Roman"/>
          <w:b/>
          <w:sz w:val="24"/>
          <w:szCs w:val="20"/>
          <w:lang w:val="ro-RO"/>
        </w:rPr>
        <w:t>ANEXA NR. 9</w:t>
      </w:r>
    </w:p>
    <w:p w:rsidR="00A42344" w:rsidRDefault="00E002FF" w:rsidP="00A42344">
      <w:pPr>
        <w:keepNext/>
        <w:spacing w:after="0" w:line="240" w:lineRule="auto"/>
        <w:ind w:left="4320" w:firstLine="72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la Proiectu</w:t>
      </w:r>
      <w:r w:rsidR="00A728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 de  hotărâre nr.41/06.11.2025</w:t>
      </w:r>
    </w:p>
    <w:p w:rsidR="001D687E" w:rsidRPr="005401B5" w:rsidRDefault="001D687E" w:rsidP="001D687E">
      <w:pPr>
        <w:spacing w:after="0" w:line="240" w:lineRule="auto"/>
        <w:ind w:left="-90" w:right="-82"/>
        <w:jc w:val="right"/>
        <w:rPr>
          <w:rFonts w:ascii="Arial" w:eastAsia="Times New Roman" w:hAnsi="Arial" w:cs="Times New Roman"/>
          <w:sz w:val="24"/>
          <w:szCs w:val="20"/>
          <w:lang w:val="ro-RO"/>
        </w:rPr>
      </w:pPr>
      <w:r w:rsidRPr="005401B5">
        <w:rPr>
          <w:rFonts w:ascii="Arial" w:eastAsia="Times New Roman" w:hAnsi="Arial" w:cs="Times New Roman"/>
          <w:b/>
          <w:sz w:val="24"/>
          <w:szCs w:val="20"/>
          <w:lang w:val="ro-RO"/>
        </w:rPr>
        <w:t>a Consiliulu</w:t>
      </w:r>
      <w:r>
        <w:rPr>
          <w:rFonts w:ascii="Arial" w:eastAsia="Times New Roman" w:hAnsi="Arial" w:cs="Times New Roman"/>
          <w:b/>
          <w:sz w:val="24"/>
          <w:szCs w:val="20"/>
          <w:lang w:val="ro-RO"/>
        </w:rPr>
        <w:t>i local al Milaș</w:t>
      </w:r>
    </w:p>
    <w:p w:rsidR="001D687E" w:rsidRPr="005401B5" w:rsidRDefault="001D687E" w:rsidP="001D687E">
      <w:pPr>
        <w:spacing w:after="0" w:line="240" w:lineRule="auto"/>
        <w:ind w:left="-90" w:right="-82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1D687E" w:rsidRPr="005401B5" w:rsidRDefault="001D687E" w:rsidP="001D687E">
      <w:pPr>
        <w:spacing w:after="0" w:line="240" w:lineRule="auto"/>
        <w:ind w:left="-90" w:right="-82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1D687E" w:rsidRPr="005401B5" w:rsidRDefault="001D687E" w:rsidP="001D687E">
      <w:pPr>
        <w:spacing w:after="0" w:line="240" w:lineRule="auto"/>
        <w:ind w:right="-766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1D687E" w:rsidRPr="005401B5" w:rsidRDefault="001D687E" w:rsidP="001D687E">
      <w:pPr>
        <w:spacing w:after="0" w:line="240" w:lineRule="auto"/>
        <w:ind w:right="-1"/>
        <w:jc w:val="center"/>
        <w:rPr>
          <w:rFonts w:ascii="Arial" w:eastAsia="Times New Roman" w:hAnsi="Arial" w:cs="Times New Roman"/>
          <w:b/>
          <w:sz w:val="24"/>
          <w:szCs w:val="24"/>
          <w:lang w:val="ro-RO"/>
        </w:rPr>
      </w:pPr>
      <w:r w:rsidRPr="005401B5">
        <w:rPr>
          <w:rFonts w:ascii="Arial" w:eastAsia="Times New Roman" w:hAnsi="Arial" w:cs="Times New Roman"/>
          <w:b/>
          <w:sz w:val="24"/>
          <w:szCs w:val="24"/>
          <w:lang w:val="ro-RO"/>
        </w:rPr>
        <w:t>IMPOZITUL PE SPECTACOLE</w:t>
      </w:r>
    </w:p>
    <w:p w:rsidR="001D687E" w:rsidRPr="00646F67" w:rsidRDefault="001D687E" w:rsidP="001D687E">
      <w:pPr>
        <w:spacing w:after="0" w:line="240" w:lineRule="auto"/>
        <w:ind w:right="-1"/>
        <w:jc w:val="center"/>
        <w:rPr>
          <w:rFonts w:ascii="Arial" w:eastAsia="Times New Roman" w:hAnsi="Arial" w:cs="Times New Roman"/>
          <w:b/>
          <w:sz w:val="24"/>
          <w:szCs w:val="24"/>
          <w:lang w:val="ro-RO"/>
        </w:rPr>
      </w:pPr>
      <w:r w:rsidRPr="00646F67">
        <w:rPr>
          <w:rFonts w:ascii="Arial" w:eastAsia="Times New Roman" w:hAnsi="Arial" w:cs="Times New Roman"/>
          <w:b/>
          <w:sz w:val="24"/>
          <w:szCs w:val="24"/>
          <w:lang w:val="ro-RO"/>
        </w:rPr>
        <w:t xml:space="preserve">pentru persoanele care organizează o manifestare artistică, o </w:t>
      </w:r>
      <w:proofErr w:type="spellStart"/>
      <w:r w:rsidRPr="00646F67">
        <w:rPr>
          <w:rFonts w:ascii="Arial" w:eastAsia="Times New Roman" w:hAnsi="Arial" w:cs="Times New Roman"/>
          <w:b/>
          <w:sz w:val="24"/>
          <w:szCs w:val="24"/>
          <w:lang w:val="ro-RO"/>
        </w:rPr>
        <w:t>competiţie</w:t>
      </w:r>
      <w:proofErr w:type="spellEnd"/>
      <w:r w:rsidRPr="00646F67">
        <w:rPr>
          <w:rFonts w:ascii="Arial" w:eastAsia="Times New Roman" w:hAnsi="Arial" w:cs="Times New Roman"/>
          <w:b/>
          <w:sz w:val="24"/>
          <w:szCs w:val="24"/>
          <w:lang w:val="ro-RO"/>
        </w:rPr>
        <w:t xml:space="preserve"> sportivă sau altă activitate distractivă </w:t>
      </w:r>
    </w:p>
    <w:p w:rsidR="001D687E" w:rsidRPr="00646F67" w:rsidRDefault="001D687E" w:rsidP="001D687E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val="ro-RO"/>
        </w:rPr>
      </w:pPr>
    </w:p>
    <w:p w:rsidR="001D687E" w:rsidRPr="005401B5" w:rsidRDefault="001D687E" w:rsidP="001D687E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val="en-US"/>
        </w:rPr>
      </w:pPr>
      <w:r w:rsidRPr="005401B5">
        <w:rPr>
          <w:rFonts w:ascii="Times New Roman" w:eastAsia="Times New Roman" w:hAnsi="Times New Roman" w:cs="Times New Roman"/>
          <w:sz w:val="20"/>
          <w:szCs w:val="20"/>
          <w:lang w:val="fr-FR"/>
        </w:rPr>
        <w:tab/>
      </w:r>
      <w:r w:rsidRPr="005401B5">
        <w:rPr>
          <w:rFonts w:ascii="Times New Roman" w:eastAsia="Times New Roman" w:hAnsi="Times New Roman" w:cs="Times New Roman"/>
          <w:sz w:val="20"/>
          <w:szCs w:val="20"/>
          <w:lang w:val="fr-FR"/>
        </w:rPr>
        <w:tab/>
      </w:r>
      <w:r w:rsidRPr="005401B5">
        <w:rPr>
          <w:rFonts w:ascii="Times New Roman" w:eastAsia="Times New Roman" w:hAnsi="Times New Roman" w:cs="Times New Roman"/>
          <w:sz w:val="20"/>
          <w:szCs w:val="20"/>
          <w:lang w:val="fr-FR"/>
        </w:rPr>
        <w:tab/>
      </w:r>
      <w:r w:rsidRPr="005401B5">
        <w:rPr>
          <w:rFonts w:ascii="Times New Roman" w:eastAsia="Times New Roman" w:hAnsi="Times New Roman" w:cs="Times New Roman"/>
          <w:sz w:val="20"/>
          <w:szCs w:val="20"/>
          <w:lang w:val="fr-FR"/>
        </w:rPr>
        <w:tab/>
      </w:r>
      <w:r w:rsidRPr="005401B5">
        <w:rPr>
          <w:rFonts w:ascii="Times New Roman" w:eastAsia="Times New Roman" w:hAnsi="Times New Roman" w:cs="Times New Roman"/>
          <w:sz w:val="20"/>
          <w:szCs w:val="20"/>
          <w:lang w:val="fr-FR"/>
        </w:rPr>
        <w:tab/>
      </w:r>
    </w:p>
    <w:tbl>
      <w:tblPr>
        <w:tblW w:w="12956" w:type="dxa"/>
        <w:tblInd w:w="1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9"/>
        <w:gridCol w:w="2333"/>
        <w:gridCol w:w="1984"/>
      </w:tblGrid>
      <w:tr w:rsidR="001D687E" w:rsidRPr="005401B5" w:rsidTr="00564064">
        <w:trPr>
          <w:trHeight w:val="1214"/>
        </w:trPr>
        <w:tc>
          <w:tcPr>
            <w:tcW w:w="8639" w:type="dxa"/>
            <w:tcBorders>
              <w:right w:val="thickThinSmallGap" w:sz="24" w:space="0" w:color="auto"/>
            </w:tcBorders>
          </w:tcPr>
          <w:p w:rsidR="001D687E" w:rsidRPr="005401B5" w:rsidRDefault="001D687E" w:rsidP="00564064">
            <w:pPr>
              <w:keepNext/>
              <w:spacing w:before="240" w:after="6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4"/>
                <w:szCs w:val="24"/>
                <w:lang w:val="ro-RO"/>
              </w:rPr>
            </w:pPr>
          </w:p>
        </w:tc>
        <w:tc>
          <w:tcPr>
            <w:tcW w:w="2333" w:type="dxa"/>
            <w:tcBorders>
              <w:left w:val="thickThinSmallGap" w:sz="24" w:space="0" w:color="auto"/>
              <w:right w:val="thinThickSmallGap" w:sz="24" w:space="0" w:color="auto"/>
            </w:tcBorders>
          </w:tcPr>
          <w:p w:rsidR="001D687E" w:rsidRPr="005401B5" w:rsidRDefault="001D687E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</w:p>
          <w:p w:rsidR="001D687E" w:rsidRPr="005401B5" w:rsidRDefault="001D687E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</w:pPr>
            <w:r w:rsidRPr="005401B5"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  <w:t>Cotă stabilită</w:t>
            </w:r>
          </w:p>
          <w:p w:rsidR="001D687E" w:rsidRPr="005401B5" w:rsidRDefault="001D687E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</w:pPr>
            <w:r w:rsidRPr="005401B5"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  <w:t xml:space="preserve"> pentru anul </w:t>
            </w:r>
          </w:p>
          <w:p w:rsidR="001D687E" w:rsidRPr="005401B5" w:rsidRDefault="00A72855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984" w:type="dxa"/>
            <w:tcBorders>
              <w:left w:val="thinThickSmallGap" w:sz="24" w:space="0" w:color="auto"/>
            </w:tcBorders>
          </w:tcPr>
          <w:p w:rsidR="001D687E" w:rsidRPr="005401B5" w:rsidRDefault="001D687E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</w:p>
          <w:p w:rsidR="001D687E" w:rsidRPr="005401B5" w:rsidRDefault="001D687E" w:rsidP="00564064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5401B5">
              <w:rPr>
                <w:rFonts w:ascii="Arial" w:eastAsia="Times New Roman" w:hAnsi="Arial" w:cs="Times New Roman"/>
                <w:b/>
                <w:sz w:val="24"/>
                <w:szCs w:val="24"/>
                <w:lang w:val="ro-RO"/>
              </w:rPr>
              <w:t xml:space="preserve">Cotă propusă </w:t>
            </w:r>
          </w:p>
          <w:p w:rsidR="001D687E" w:rsidRPr="005401B5" w:rsidRDefault="00A72855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anul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 2026</w:t>
            </w:r>
            <w:bookmarkStart w:id="0" w:name="_GoBack"/>
            <w:bookmarkEnd w:id="0"/>
          </w:p>
        </w:tc>
      </w:tr>
      <w:tr w:rsidR="001D687E" w:rsidRPr="005401B5" w:rsidTr="00564064">
        <w:trPr>
          <w:trHeight w:val="619"/>
        </w:trPr>
        <w:tc>
          <w:tcPr>
            <w:tcW w:w="8639" w:type="dxa"/>
            <w:tcBorders>
              <w:right w:val="thickThinSmallGap" w:sz="24" w:space="0" w:color="auto"/>
            </w:tcBorders>
            <w:vAlign w:val="center"/>
          </w:tcPr>
          <w:p w:rsidR="001D687E" w:rsidRPr="005401B5" w:rsidRDefault="001D687E" w:rsidP="00564064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lang w:val="ro-RO"/>
              </w:rPr>
            </w:pPr>
            <w:r w:rsidRPr="005401B5">
              <w:rPr>
                <w:rFonts w:ascii="Arial" w:eastAsia="Times New Roman" w:hAnsi="Arial" w:cs="Times New Roman"/>
                <w:lang w:val="ro-RO"/>
              </w:rPr>
              <w:t xml:space="preserve">1. În cazul unui spectacol de teatru, de exemplu o piesă de teatru, balet, operă, operetă, concert filarmonic sau altă manifestare muzicală, prezentarea unui film la cinematograf, un spectacol de circ sau orice </w:t>
            </w:r>
            <w:proofErr w:type="spellStart"/>
            <w:r w:rsidRPr="005401B5">
              <w:rPr>
                <w:rFonts w:ascii="Arial" w:eastAsia="Times New Roman" w:hAnsi="Arial" w:cs="Times New Roman"/>
                <w:lang w:val="ro-RO"/>
              </w:rPr>
              <w:t>competiţie</w:t>
            </w:r>
            <w:proofErr w:type="spellEnd"/>
            <w:r w:rsidRPr="005401B5">
              <w:rPr>
                <w:rFonts w:ascii="Arial" w:eastAsia="Times New Roman" w:hAnsi="Arial" w:cs="Times New Roman"/>
                <w:lang w:val="ro-RO"/>
              </w:rPr>
              <w:t xml:space="preserve"> sportivă internă sau </w:t>
            </w:r>
            <w:proofErr w:type="spellStart"/>
            <w:r w:rsidRPr="005401B5">
              <w:rPr>
                <w:rFonts w:ascii="Arial" w:eastAsia="Times New Roman" w:hAnsi="Arial" w:cs="Times New Roman"/>
                <w:lang w:val="ro-RO"/>
              </w:rPr>
              <w:t>internaţională</w:t>
            </w:r>
            <w:proofErr w:type="spellEnd"/>
          </w:p>
        </w:tc>
        <w:tc>
          <w:tcPr>
            <w:tcW w:w="2333" w:type="dxa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1D687E" w:rsidRPr="005401B5" w:rsidRDefault="001D687E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 w:rsidRPr="005401B5">
              <w:rPr>
                <w:rFonts w:ascii="Arial" w:eastAsia="Times New Roman" w:hAnsi="Arial" w:cs="Times New Roman"/>
                <w:lang w:val="ro-RO"/>
              </w:rPr>
              <w:t>2</w:t>
            </w:r>
            <w:r>
              <w:rPr>
                <w:rFonts w:ascii="Arial" w:eastAsia="Times New Roman" w:hAnsi="Arial" w:cs="Times New Roman"/>
                <w:lang w:val="ro-RO"/>
              </w:rPr>
              <w:t xml:space="preserve"> </w:t>
            </w:r>
            <w:r w:rsidRPr="005401B5">
              <w:rPr>
                <w:rFonts w:ascii="Arial" w:eastAsia="Times New Roman" w:hAnsi="Arial" w:cs="Times New Roman"/>
                <w:lang w:val="ro-RO"/>
              </w:rPr>
              <w:t>%</w:t>
            </w:r>
          </w:p>
        </w:tc>
        <w:tc>
          <w:tcPr>
            <w:tcW w:w="1984" w:type="dxa"/>
            <w:tcBorders>
              <w:left w:val="thinThickSmallGap" w:sz="24" w:space="0" w:color="auto"/>
            </w:tcBorders>
            <w:vAlign w:val="center"/>
          </w:tcPr>
          <w:p w:rsidR="001D687E" w:rsidRPr="005401B5" w:rsidRDefault="001D687E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 w:rsidRPr="005401B5">
              <w:rPr>
                <w:rFonts w:ascii="Arial" w:eastAsia="Times New Roman" w:hAnsi="Arial" w:cs="Times New Roman"/>
                <w:lang w:val="ro-RO"/>
              </w:rPr>
              <w:t>2</w:t>
            </w:r>
            <w:r>
              <w:rPr>
                <w:rFonts w:ascii="Arial" w:eastAsia="Times New Roman" w:hAnsi="Arial" w:cs="Times New Roman"/>
                <w:lang w:val="ro-RO"/>
              </w:rPr>
              <w:t xml:space="preserve"> </w:t>
            </w:r>
            <w:r w:rsidRPr="005401B5">
              <w:rPr>
                <w:rFonts w:ascii="Arial" w:eastAsia="Times New Roman" w:hAnsi="Arial" w:cs="Times New Roman"/>
                <w:lang w:val="ro-RO"/>
              </w:rPr>
              <w:t>%</w:t>
            </w:r>
          </w:p>
        </w:tc>
      </w:tr>
      <w:tr w:rsidR="001D687E" w:rsidRPr="005401B5" w:rsidTr="00564064">
        <w:trPr>
          <w:trHeight w:val="826"/>
        </w:trPr>
        <w:tc>
          <w:tcPr>
            <w:tcW w:w="8639" w:type="dxa"/>
            <w:tcBorders>
              <w:right w:val="thickThinSmallGap" w:sz="24" w:space="0" w:color="auto"/>
            </w:tcBorders>
            <w:vAlign w:val="center"/>
          </w:tcPr>
          <w:p w:rsidR="001D687E" w:rsidRPr="005401B5" w:rsidRDefault="001D687E" w:rsidP="00564064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lang w:val="ro-RO"/>
              </w:rPr>
            </w:pPr>
            <w:r w:rsidRPr="005401B5">
              <w:rPr>
                <w:rFonts w:ascii="Arial" w:eastAsia="Times New Roman" w:hAnsi="Arial" w:cs="Times New Roman"/>
                <w:lang w:val="ro-RO"/>
              </w:rPr>
              <w:t>2. în cazul oricărei altei manifestări artistice decât cele enumerate la pct. 1</w:t>
            </w:r>
          </w:p>
        </w:tc>
        <w:tc>
          <w:tcPr>
            <w:tcW w:w="2333" w:type="dxa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1D687E" w:rsidRPr="005401B5" w:rsidRDefault="001D687E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 w:rsidRPr="005401B5">
              <w:rPr>
                <w:rFonts w:ascii="Arial" w:eastAsia="Times New Roman" w:hAnsi="Arial" w:cs="Times New Roman"/>
                <w:lang w:val="ro-RO"/>
              </w:rPr>
              <w:t>5</w:t>
            </w:r>
            <w:r>
              <w:rPr>
                <w:rFonts w:ascii="Arial" w:eastAsia="Times New Roman" w:hAnsi="Arial" w:cs="Times New Roman"/>
                <w:lang w:val="ro-RO"/>
              </w:rPr>
              <w:t xml:space="preserve"> </w:t>
            </w:r>
            <w:r w:rsidRPr="005401B5">
              <w:rPr>
                <w:rFonts w:ascii="Arial" w:eastAsia="Times New Roman" w:hAnsi="Arial" w:cs="Times New Roman"/>
                <w:lang w:val="ro-RO"/>
              </w:rPr>
              <w:t>%</w:t>
            </w:r>
          </w:p>
        </w:tc>
        <w:tc>
          <w:tcPr>
            <w:tcW w:w="1984" w:type="dxa"/>
            <w:tcBorders>
              <w:left w:val="thinThickSmallGap" w:sz="24" w:space="0" w:color="auto"/>
            </w:tcBorders>
            <w:vAlign w:val="center"/>
          </w:tcPr>
          <w:p w:rsidR="001D687E" w:rsidRPr="005401B5" w:rsidRDefault="001D687E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 xml:space="preserve"> 5 </w:t>
            </w:r>
            <w:r w:rsidRPr="005401B5">
              <w:rPr>
                <w:rFonts w:ascii="Arial" w:eastAsia="Times New Roman" w:hAnsi="Arial" w:cs="Times New Roman"/>
                <w:lang w:val="ro-RO"/>
              </w:rPr>
              <w:t>%</w:t>
            </w:r>
          </w:p>
        </w:tc>
      </w:tr>
    </w:tbl>
    <w:p w:rsidR="001D687E" w:rsidRPr="005401B5" w:rsidRDefault="001D687E" w:rsidP="001D687E">
      <w:pPr>
        <w:spacing w:after="0" w:line="240" w:lineRule="auto"/>
        <w:ind w:left="-851" w:right="-766"/>
        <w:rPr>
          <w:rFonts w:ascii="Arial" w:eastAsia="Times New Roman" w:hAnsi="Arial" w:cs="Times New Roman"/>
          <w:sz w:val="24"/>
          <w:szCs w:val="20"/>
          <w:lang w:val="ro-RO"/>
        </w:rPr>
      </w:pPr>
    </w:p>
    <w:p w:rsidR="001D687E" w:rsidRPr="005401B5" w:rsidRDefault="001D687E" w:rsidP="001D68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1D687E" w:rsidRPr="005401B5" w:rsidRDefault="001D687E" w:rsidP="001D687E">
      <w:pPr>
        <w:spacing w:after="0" w:line="240" w:lineRule="auto"/>
        <w:ind w:firstLine="720"/>
        <w:rPr>
          <w:rFonts w:ascii="Arial" w:eastAsia="Times New Roman" w:hAnsi="Arial" w:cs="Times New Roman"/>
          <w:b/>
          <w:lang w:val="ro-RO"/>
        </w:rPr>
      </w:pPr>
      <w:r w:rsidRPr="005401B5">
        <w:rPr>
          <w:rFonts w:ascii="Arial" w:eastAsia="Times New Roman" w:hAnsi="Arial" w:cs="Times New Roman"/>
          <w:b/>
          <w:lang w:val="ro-RO"/>
        </w:rPr>
        <w:t>NOTĂ:</w:t>
      </w:r>
    </w:p>
    <w:p w:rsidR="001D687E" w:rsidRPr="005401B5" w:rsidRDefault="001D687E" w:rsidP="001D687E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Arial" w:eastAsia="Times New Roman" w:hAnsi="Arial" w:cs="Times New Roman"/>
          <w:lang w:val="ro-RO"/>
        </w:rPr>
      </w:pPr>
      <w:r w:rsidRPr="005401B5">
        <w:rPr>
          <w:rFonts w:ascii="Arial" w:eastAsia="Times New Roman" w:hAnsi="Arial" w:cs="Times New Roman"/>
          <w:lang w:val="ro-RO"/>
        </w:rPr>
        <w:t xml:space="preserve">Impozitului pe spectacole se calculează prin aplicarea cotei de impozit corespunzător tabelului de mai sus la suma încasată din vânzarea biletelor de intrare </w:t>
      </w:r>
      <w:proofErr w:type="spellStart"/>
      <w:r w:rsidRPr="005401B5">
        <w:rPr>
          <w:rFonts w:ascii="Arial" w:eastAsia="Times New Roman" w:hAnsi="Arial" w:cs="Times New Roman"/>
          <w:lang w:val="ro-RO"/>
        </w:rPr>
        <w:t>şi</w:t>
      </w:r>
      <w:proofErr w:type="spellEnd"/>
      <w:r w:rsidRPr="005401B5">
        <w:rPr>
          <w:rFonts w:ascii="Arial" w:eastAsia="Times New Roman" w:hAnsi="Arial" w:cs="Times New Roman"/>
          <w:lang w:val="ro-RO"/>
        </w:rPr>
        <w:t xml:space="preserve"> a abonamentelor.  </w:t>
      </w:r>
    </w:p>
    <w:p w:rsidR="001D687E" w:rsidRDefault="001D687E" w:rsidP="001D687E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Arial" w:eastAsia="Times New Roman" w:hAnsi="Arial" w:cs="Times New Roman"/>
          <w:lang w:val="ro-RO"/>
        </w:rPr>
      </w:pPr>
      <w:r w:rsidRPr="005401B5">
        <w:rPr>
          <w:rFonts w:ascii="Arial" w:eastAsia="Times New Roman" w:hAnsi="Arial" w:cs="Times New Roman"/>
          <w:lang w:val="ro-RO"/>
        </w:rPr>
        <w:t xml:space="preserve">Persoanele care datorează impozitul pe spectacole răspund pentru calculul corect al impozitului, depunerea la timp a </w:t>
      </w:r>
      <w:proofErr w:type="spellStart"/>
      <w:r w:rsidRPr="005401B5">
        <w:rPr>
          <w:rFonts w:ascii="Arial" w:eastAsia="Times New Roman" w:hAnsi="Arial" w:cs="Times New Roman"/>
          <w:lang w:val="ro-RO"/>
        </w:rPr>
        <w:t>declaraţiei</w:t>
      </w:r>
      <w:proofErr w:type="spellEnd"/>
      <w:r w:rsidRPr="005401B5">
        <w:rPr>
          <w:rFonts w:ascii="Arial" w:eastAsia="Times New Roman" w:hAnsi="Arial" w:cs="Times New Roman"/>
          <w:lang w:val="ro-RO"/>
        </w:rPr>
        <w:t xml:space="preserve"> </w:t>
      </w:r>
      <w:proofErr w:type="spellStart"/>
      <w:r w:rsidRPr="005401B5">
        <w:rPr>
          <w:rFonts w:ascii="Arial" w:eastAsia="Times New Roman" w:hAnsi="Arial" w:cs="Times New Roman"/>
          <w:lang w:val="ro-RO"/>
        </w:rPr>
        <w:t>şi</w:t>
      </w:r>
      <w:proofErr w:type="spellEnd"/>
      <w:r w:rsidRPr="005401B5">
        <w:rPr>
          <w:rFonts w:ascii="Arial" w:eastAsia="Times New Roman" w:hAnsi="Arial" w:cs="Times New Roman"/>
          <w:lang w:val="ro-RO"/>
        </w:rPr>
        <w:t xml:space="preserve"> plata la timp a impozitului.</w:t>
      </w:r>
    </w:p>
    <w:p w:rsidR="00EC38D7" w:rsidRDefault="00EC38D7"/>
    <w:p w:rsidR="00987F13" w:rsidRPr="0016706B" w:rsidRDefault="001D687E" w:rsidP="00987F13">
      <w:pPr>
        <w:pStyle w:val="Frspaiere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987F13">
        <w:rPr>
          <w:rFonts w:ascii="Arial" w:hAnsi="Arial" w:cs="Arial"/>
          <w:b/>
        </w:rPr>
        <w:t xml:space="preserve">                              </w:t>
      </w:r>
      <w:proofErr w:type="spellStart"/>
      <w:r w:rsidR="00987F13" w:rsidRPr="0016706B">
        <w:rPr>
          <w:rFonts w:ascii="Arial" w:hAnsi="Arial" w:cs="Arial"/>
          <w:b/>
        </w:rPr>
        <w:t>Proiect</w:t>
      </w:r>
      <w:proofErr w:type="spellEnd"/>
      <w:r w:rsidR="00987F13" w:rsidRPr="0016706B">
        <w:rPr>
          <w:rFonts w:ascii="Arial" w:hAnsi="Arial" w:cs="Arial"/>
          <w:b/>
        </w:rPr>
        <w:t xml:space="preserve"> </w:t>
      </w:r>
      <w:proofErr w:type="spellStart"/>
      <w:r w:rsidR="00987F13" w:rsidRPr="0016706B">
        <w:rPr>
          <w:rFonts w:ascii="Arial" w:hAnsi="Arial" w:cs="Arial"/>
          <w:b/>
        </w:rPr>
        <w:t>inițiat</w:t>
      </w:r>
      <w:proofErr w:type="spellEnd"/>
      <w:r w:rsidR="00987F13" w:rsidRPr="0016706B">
        <w:rPr>
          <w:rFonts w:ascii="Arial" w:hAnsi="Arial" w:cs="Arial"/>
          <w:b/>
        </w:rPr>
        <w:t xml:space="preserve"> de,                                                                                                </w:t>
      </w:r>
      <w:proofErr w:type="spellStart"/>
      <w:r w:rsidR="00987F13" w:rsidRPr="0016706B">
        <w:rPr>
          <w:rFonts w:ascii="Arial" w:hAnsi="Arial" w:cs="Arial"/>
          <w:b/>
        </w:rPr>
        <w:t>Aviz</w:t>
      </w:r>
      <w:proofErr w:type="spellEnd"/>
      <w:r w:rsidR="00987F13" w:rsidRPr="0016706B">
        <w:rPr>
          <w:rFonts w:ascii="Arial" w:hAnsi="Arial" w:cs="Arial"/>
          <w:b/>
        </w:rPr>
        <w:t xml:space="preserve"> de </w:t>
      </w:r>
      <w:proofErr w:type="spellStart"/>
      <w:r w:rsidR="00987F13" w:rsidRPr="0016706B">
        <w:rPr>
          <w:rFonts w:ascii="Arial" w:hAnsi="Arial" w:cs="Arial"/>
          <w:b/>
        </w:rPr>
        <w:t>legalitate</w:t>
      </w:r>
      <w:proofErr w:type="spellEnd"/>
    </w:p>
    <w:p w:rsidR="00987F13" w:rsidRPr="0016706B" w:rsidRDefault="00987F13" w:rsidP="00987F13">
      <w:pPr>
        <w:pStyle w:val="Frspaiere"/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              </w:t>
      </w:r>
      <w:r w:rsidRPr="0016706B">
        <w:rPr>
          <w:rFonts w:ascii="Arial" w:hAnsi="Arial" w:cs="Arial"/>
          <w:b/>
        </w:rPr>
        <w:t xml:space="preserve"> PRIMAR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</w:t>
      </w:r>
      <w:r w:rsidRPr="0016706B">
        <w:rPr>
          <w:rFonts w:ascii="Arial" w:hAnsi="Arial" w:cs="Arial"/>
          <w:b/>
        </w:rPr>
        <w:t xml:space="preserve"> </w:t>
      </w:r>
      <w:r w:rsidR="00726503">
        <w:rPr>
          <w:rFonts w:ascii="Arial" w:hAnsi="Arial" w:cs="Arial"/>
          <w:b/>
        </w:rPr>
        <w:t xml:space="preserve"> </w:t>
      </w:r>
      <w:r w:rsidR="002F2CA1">
        <w:rPr>
          <w:rFonts w:ascii="Arial" w:hAnsi="Arial" w:cs="Arial"/>
          <w:b/>
        </w:rPr>
        <w:t>p.</w:t>
      </w:r>
      <w:r w:rsidR="00726503">
        <w:rPr>
          <w:rFonts w:ascii="Arial" w:hAnsi="Arial" w:cs="Arial"/>
          <w:b/>
        </w:rPr>
        <w:t xml:space="preserve"> </w:t>
      </w:r>
      <w:r w:rsidRPr="0016706B">
        <w:rPr>
          <w:rFonts w:ascii="Arial" w:hAnsi="Arial" w:cs="Arial"/>
          <w:b/>
        </w:rPr>
        <w:t>SECRETAR GENERAL</w:t>
      </w:r>
    </w:p>
    <w:p w:rsidR="00987F13" w:rsidRPr="0016706B" w:rsidRDefault="00987F13" w:rsidP="00987F13">
      <w:pPr>
        <w:pStyle w:val="Frspaiere"/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</w:t>
      </w:r>
      <w:r w:rsidR="00E002FF">
        <w:rPr>
          <w:rFonts w:ascii="Arial" w:hAnsi="Arial" w:cs="Arial"/>
          <w:b/>
        </w:rPr>
        <w:t xml:space="preserve">                           Gabriel Emil </w:t>
      </w:r>
      <w:proofErr w:type="spellStart"/>
      <w:r w:rsidR="00E002FF">
        <w:rPr>
          <w:rFonts w:ascii="Arial" w:hAnsi="Arial" w:cs="Arial"/>
          <w:b/>
        </w:rPr>
        <w:t>Bâcâin</w:t>
      </w:r>
      <w:proofErr w:type="spellEnd"/>
      <w:r w:rsidR="00E002FF">
        <w:rPr>
          <w:rFonts w:ascii="Arial" w:hAnsi="Arial" w:cs="Arial"/>
          <w:b/>
        </w:rPr>
        <w:t xml:space="preserve"> </w:t>
      </w:r>
      <w:r w:rsidRPr="0016706B">
        <w:rPr>
          <w:rFonts w:ascii="Arial" w:hAnsi="Arial" w:cs="Arial"/>
          <w:b/>
        </w:rPr>
        <w:t xml:space="preserve">                                                            </w:t>
      </w:r>
      <w:r w:rsidR="00E002FF">
        <w:rPr>
          <w:rFonts w:ascii="Arial" w:hAnsi="Arial" w:cs="Arial"/>
          <w:b/>
        </w:rPr>
        <w:t xml:space="preserve">                          </w:t>
      </w:r>
      <w:r w:rsidRPr="0016706B">
        <w:rPr>
          <w:rFonts w:ascii="Arial" w:hAnsi="Arial" w:cs="Arial"/>
          <w:b/>
        </w:rPr>
        <w:t>Gabriela</w:t>
      </w:r>
      <w:r w:rsidR="00E002FF">
        <w:rPr>
          <w:rFonts w:ascii="Arial" w:hAnsi="Arial" w:cs="Arial"/>
          <w:b/>
        </w:rPr>
        <w:t>-</w:t>
      </w:r>
      <w:proofErr w:type="gramStart"/>
      <w:r w:rsidR="00E002FF">
        <w:rPr>
          <w:rFonts w:ascii="Arial" w:hAnsi="Arial" w:cs="Arial"/>
          <w:b/>
        </w:rPr>
        <w:t xml:space="preserve">Monica </w:t>
      </w:r>
      <w:r w:rsidRPr="0016706B">
        <w:rPr>
          <w:rFonts w:ascii="Arial" w:hAnsi="Arial" w:cs="Arial"/>
          <w:b/>
        </w:rPr>
        <w:t xml:space="preserve"> </w:t>
      </w:r>
      <w:proofErr w:type="spellStart"/>
      <w:r w:rsidRPr="0016706B">
        <w:rPr>
          <w:rFonts w:ascii="Arial" w:hAnsi="Arial" w:cs="Arial"/>
          <w:b/>
        </w:rPr>
        <w:t>Muntean</w:t>
      </w:r>
      <w:proofErr w:type="spellEnd"/>
      <w:proofErr w:type="gramEnd"/>
    </w:p>
    <w:p w:rsidR="00987F13" w:rsidRPr="0016706B" w:rsidRDefault="00987F13" w:rsidP="00987F13">
      <w:pPr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                     </w:t>
      </w:r>
    </w:p>
    <w:sectPr w:rsidR="00987F13" w:rsidRPr="0016706B" w:rsidSect="001D68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9D6" w:rsidRDefault="005C79D6" w:rsidP="001D687E">
      <w:pPr>
        <w:spacing w:after="0" w:line="240" w:lineRule="auto"/>
      </w:pPr>
      <w:r>
        <w:separator/>
      </w:r>
    </w:p>
  </w:endnote>
  <w:endnote w:type="continuationSeparator" w:id="0">
    <w:p w:rsidR="005C79D6" w:rsidRDefault="005C79D6" w:rsidP="001D6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7E" w:rsidRDefault="001D687E" w:rsidP="00A42344">
    <w:pPr>
      <w:pStyle w:val="Subsol"/>
    </w:pPr>
    <w:bookmarkStart w:id="3" w:name="aliashFooter1FooterEvenPages"/>
  </w:p>
  <w:bookmarkEnd w:id="3"/>
  <w:p w:rsidR="001D687E" w:rsidRDefault="001D687E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7E" w:rsidRDefault="001D687E" w:rsidP="00A42344">
    <w:pPr>
      <w:pStyle w:val="Subsol"/>
    </w:pPr>
    <w:bookmarkStart w:id="4" w:name="aliashFooter1FooterPrimary"/>
  </w:p>
  <w:bookmarkEnd w:id="4"/>
  <w:p w:rsidR="001D687E" w:rsidRDefault="001D687E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7E" w:rsidRDefault="001D687E" w:rsidP="00A42344">
    <w:pPr>
      <w:pStyle w:val="Subsol"/>
    </w:pPr>
    <w:bookmarkStart w:id="6" w:name="aliashFooter1FooterFirstPage"/>
  </w:p>
  <w:bookmarkEnd w:id="6"/>
  <w:p w:rsidR="001D687E" w:rsidRDefault="001D687E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9D6" w:rsidRDefault="005C79D6" w:rsidP="001D687E">
      <w:pPr>
        <w:spacing w:after="0" w:line="240" w:lineRule="auto"/>
      </w:pPr>
      <w:r>
        <w:separator/>
      </w:r>
    </w:p>
  </w:footnote>
  <w:footnote w:type="continuationSeparator" w:id="0">
    <w:p w:rsidR="005C79D6" w:rsidRDefault="005C79D6" w:rsidP="001D6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7E" w:rsidRDefault="00A42344" w:rsidP="00A42344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1D687E" w:rsidRDefault="001D687E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7E" w:rsidRDefault="00A42344" w:rsidP="00A42344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1D687E" w:rsidRDefault="001D687E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7E" w:rsidRDefault="00A42344" w:rsidP="00A42344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1D687E" w:rsidRDefault="001D687E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AB619C"/>
    <w:multiLevelType w:val="hybridMultilevel"/>
    <w:tmpl w:val="9438A31E"/>
    <w:lvl w:ilvl="0" w:tplc="3132D2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532"/>
    <w:rsid w:val="000F4220"/>
    <w:rsid w:val="000F5FFE"/>
    <w:rsid w:val="001001D0"/>
    <w:rsid w:val="00101B69"/>
    <w:rsid w:val="001738CD"/>
    <w:rsid w:val="001D687E"/>
    <w:rsid w:val="002A7743"/>
    <w:rsid w:val="002B4532"/>
    <w:rsid w:val="002F2CA1"/>
    <w:rsid w:val="00325B5A"/>
    <w:rsid w:val="003464A1"/>
    <w:rsid w:val="0035676B"/>
    <w:rsid w:val="00433A40"/>
    <w:rsid w:val="004E1CE8"/>
    <w:rsid w:val="00551A90"/>
    <w:rsid w:val="005869D7"/>
    <w:rsid w:val="005C79D6"/>
    <w:rsid w:val="006113CE"/>
    <w:rsid w:val="007052C1"/>
    <w:rsid w:val="00726503"/>
    <w:rsid w:val="0077547D"/>
    <w:rsid w:val="008219EE"/>
    <w:rsid w:val="00871EE4"/>
    <w:rsid w:val="008D7E0F"/>
    <w:rsid w:val="008E754E"/>
    <w:rsid w:val="00987F13"/>
    <w:rsid w:val="009A1D37"/>
    <w:rsid w:val="00A42344"/>
    <w:rsid w:val="00A72855"/>
    <w:rsid w:val="00BA5BD5"/>
    <w:rsid w:val="00CB7903"/>
    <w:rsid w:val="00CF47EB"/>
    <w:rsid w:val="00E002FF"/>
    <w:rsid w:val="00E42EE6"/>
    <w:rsid w:val="00E536CB"/>
    <w:rsid w:val="00EC38D7"/>
    <w:rsid w:val="00EF39B2"/>
    <w:rsid w:val="00F41046"/>
    <w:rsid w:val="00F4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79A7C-041F-499C-BB36-37EAABF9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87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D687E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1D6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D687E"/>
  </w:style>
  <w:style w:type="paragraph" w:styleId="Subsol">
    <w:name w:val="footer"/>
    <w:basedOn w:val="Normal"/>
    <w:link w:val="SubsolCaracter"/>
    <w:uiPriority w:val="99"/>
    <w:unhideWhenUsed/>
    <w:rsid w:val="001D6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687E"/>
  </w:style>
  <w:style w:type="paragraph" w:styleId="TextnBalon">
    <w:name w:val="Balloon Text"/>
    <w:basedOn w:val="Normal"/>
    <w:link w:val="TextnBalonCaracter"/>
    <w:uiPriority w:val="99"/>
    <w:semiHidden/>
    <w:unhideWhenUsed/>
    <w:rsid w:val="00101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01B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2024-01-11T16:05:00Z</cp:lastPrinted>
  <dcterms:created xsi:type="dcterms:W3CDTF">2025-11-25T13:27:00Z</dcterms:created>
  <dcterms:modified xsi:type="dcterms:W3CDTF">2025-11-25T13:27:00Z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4c77ad9f-9dd3-476d-89f5-f37b9d2d553a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